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260" w:rsidRDefault="00163260" w:rsidP="00163260">
      <w:pPr>
        <w:rPr>
          <w:b/>
        </w:rPr>
      </w:pPr>
      <w:r>
        <w:rPr>
          <w:b/>
        </w:rPr>
        <w:t xml:space="preserve">Утвърден на </w:t>
      </w:r>
      <w:r w:rsidR="00A72009" w:rsidRPr="00A72009">
        <w:rPr>
          <w:b/>
        </w:rPr>
        <w:t>1</w:t>
      </w:r>
      <w:r w:rsidR="00F102D7" w:rsidRPr="00A72009">
        <w:rPr>
          <w:b/>
        </w:rPr>
        <w:t>4.</w:t>
      </w:r>
      <w:r w:rsidR="00F102D7">
        <w:rPr>
          <w:b/>
        </w:rPr>
        <w:t>02.2023</w:t>
      </w:r>
      <w:r>
        <w:rPr>
          <w:b/>
        </w:rPr>
        <w:t xml:space="preserve"> г.</w:t>
      </w:r>
    </w:p>
    <w:p w:rsidR="00163260" w:rsidRDefault="00163260" w:rsidP="00163260">
      <w:pPr>
        <w:rPr>
          <w:b/>
        </w:rPr>
      </w:pPr>
    </w:p>
    <w:p w:rsidR="00163260" w:rsidRDefault="00163260" w:rsidP="00163260">
      <w:pPr>
        <w:rPr>
          <w:b/>
        </w:rPr>
      </w:pPr>
    </w:p>
    <w:p w:rsidR="00163260" w:rsidRDefault="00163260" w:rsidP="00163260">
      <w:pPr>
        <w:rPr>
          <w:b/>
        </w:rPr>
      </w:pPr>
    </w:p>
    <w:p w:rsidR="00163260" w:rsidRDefault="00163260" w:rsidP="00163260">
      <w:pPr>
        <w:jc w:val="center"/>
        <w:rPr>
          <w:b/>
        </w:rPr>
      </w:pPr>
      <w:r>
        <w:rPr>
          <w:b/>
        </w:rPr>
        <w:t>ГОДИШЕН ОТЧЕТ</w:t>
      </w:r>
    </w:p>
    <w:p w:rsidR="00163260" w:rsidRDefault="00163260" w:rsidP="00163260">
      <w:pPr>
        <w:jc w:val="center"/>
        <w:rPr>
          <w:b/>
        </w:rPr>
      </w:pPr>
    </w:p>
    <w:p w:rsidR="00163260" w:rsidRDefault="002F000E" w:rsidP="00163260">
      <w:pPr>
        <w:jc w:val="center"/>
        <w:rPr>
          <w:b/>
        </w:rPr>
      </w:pPr>
      <w:r>
        <w:rPr>
          <w:b/>
        </w:rPr>
        <w:t>ЗА</w:t>
      </w:r>
      <w:r w:rsidR="00163260">
        <w:rPr>
          <w:b/>
        </w:rPr>
        <w:t xml:space="preserve"> ДЕЙНОСТТА НА ИНСПЕКТОРАТА НА МИНИСТЕРСТВОТО НА ЕЛЕКТРОННОТО УПРАВЛЕНИЕ ЗА 2022 ГОДИНА</w:t>
      </w:r>
    </w:p>
    <w:p w:rsidR="00163260" w:rsidRDefault="00163260" w:rsidP="00163260">
      <w:pPr>
        <w:jc w:val="center"/>
        <w:rPr>
          <w:b/>
        </w:rPr>
      </w:pPr>
      <w:r>
        <w:rPr>
          <w:b/>
        </w:rPr>
        <w:t>(резюме)</w:t>
      </w:r>
    </w:p>
    <w:p w:rsidR="00163260" w:rsidRDefault="00163260" w:rsidP="00163260">
      <w:pPr>
        <w:pStyle w:val="ListParagraph"/>
        <w:ind w:left="0" w:right="57"/>
        <w:jc w:val="both"/>
        <w:rPr>
          <w:b/>
        </w:rPr>
      </w:pPr>
    </w:p>
    <w:p w:rsidR="00F65209" w:rsidRDefault="00F65209" w:rsidP="00F65209">
      <w:pPr>
        <w:ind w:right="57" w:firstLine="708"/>
        <w:contextualSpacing/>
        <w:jc w:val="both"/>
      </w:pPr>
      <w:r>
        <w:t xml:space="preserve">На 22 февруари 2022 г. влезе в сила приетият от Народното събрание Закон за изменение и допълнение на Закона за електронното управление (ЗИД на ЗЕУ), с който: </w:t>
      </w:r>
    </w:p>
    <w:p w:rsidR="00F65209" w:rsidRDefault="00F65209" w:rsidP="00F65209">
      <w:pPr>
        <w:ind w:right="57" w:firstLine="708"/>
        <w:contextualSpacing/>
        <w:jc w:val="both"/>
      </w:pPr>
      <w:r>
        <w:t xml:space="preserve">1. се закрива Държавна агенция „Електронно управление“ (ДАЕУ); </w:t>
      </w:r>
    </w:p>
    <w:p w:rsidR="00F65209" w:rsidRDefault="00F65209" w:rsidP="00F65209">
      <w:pPr>
        <w:ind w:right="57" w:firstLine="708"/>
        <w:contextualSpacing/>
        <w:jc w:val="both"/>
      </w:pPr>
      <w:r>
        <w:t xml:space="preserve">2. се регламентират правомощията на министъра на електронното управление при провеждане на държавната политика в областта на електронното управление и в областта на информационното общество и информационните технологии; </w:t>
      </w:r>
    </w:p>
    <w:p w:rsidR="00F65209" w:rsidRDefault="00F65209" w:rsidP="00F65209">
      <w:pPr>
        <w:ind w:right="57" w:firstLine="708"/>
        <w:contextualSpacing/>
        <w:jc w:val="both"/>
      </w:pPr>
      <w:r>
        <w:t xml:space="preserve">3. се правят изменения в Закона за </w:t>
      </w:r>
      <w:proofErr w:type="spellStart"/>
      <w:r>
        <w:t>киберсигурност</w:t>
      </w:r>
      <w:proofErr w:type="spellEnd"/>
      <w:r>
        <w:t xml:space="preserve">, с които се регламентират правомощията на министъра на електронното управление по осъществяването на политиката за мрежова и информационна сигурност; </w:t>
      </w:r>
    </w:p>
    <w:p w:rsidR="00F65209" w:rsidRDefault="00F65209" w:rsidP="00F65209">
      <w:pPr>
        <w:ind w:right="57" w:firstLine="708"/>
        <w:contextualSpacing/>
        <w:jc w:val="both"/>
      </w:pPr>
      <w:r>
        <w:t>4. във всички останали нормативни актове, където е регламентирана дейността на ДАЕУ се правят следните промени: „Държавна агенция „Електронно управление“ се заменя с „Министерство на електронното управление“, „председателя</w:t>
      </w:r>
      <w:r w:rsidR="00CA206B">
        <w:t>т</w:t>
      </w:r>
      <w:r>
        <w:t xml:space="preserve"> на Държавна агенция „Електронно управление“ се заменят съответно с „министъра на електронното управление“, „Министерството на транспорта, информационните технологии и съобщенията“ се заменят с „Министерството на транспорта и съобщенията“. </w:t>
      </w:r>
    </w:p>
    <w:p w:rsidR="00F65209" w:rsidRDefault="00F65209" w:rsidP="00F65209">
      <w:pPr>
        <w:ind w:right="57" w:firstLine="708"/>
        <w:contextualSpacing/>
        <w:jc w:val="both"/>
        <w:rPr>
          <w:rFonts w:eastAsia="Calibri"/>
          <w:lang w:eastAsia="en-US"/>
        </w:rPr>
      </w:pPr>
      <w:r w:rsidRPr="00BF65E5">
        <w:rPr>
          <w:rFonts w:eastAsia="Calibri"/>
          <w:lang w:eastAsia="en-US"/>
        </w:rPr>
        <w:t>След приемането на ЗИД на ЗЕУ, с Решение № 97 на МС от 25 февруари 2022 г. се създаде ликвидационна комисия за уреждане на правоотношенията</w:t>
      </w:r>
      <w:r w:rsidR="00CA206B">
        <w:rPr>
          <w:rFonts w:eastAsia="Calibri"/>
          <w:lang w:eastAsia="en-US"/>
        </w:rPr>
        <w:t xml:space="preserve"> във връзка със закриването на ДАЕУ</w:t>
      </w:r>
      <w:r w:rsidRPr="00BF65E5">
        <w:rPr>
          <w:rFonts w:eastAsia="Calibri"/>
          <w:lang w:eastAsia="en-US"/>
        </w:rPr>
        <w:t xml:space="preserve">, която в тримесечен срок от нейното назначаване да организира ликвидацията на Агенцията. </w:t>
      </w:r>
    </w:p>
    <w:p w:rsidR="00F65209" w:rsidRDefault="00F65209" w:rsidP="00F65209">
      <w:pPr>
        <w:ind w:right="57" w:firstLine="708"/>
        <w:contextualSpacing/>
        <w:jc w:val="both"/>
      </w:pPr>
      <w:r>
        <w:t>В изпълнение на т. 10 от решението, до окончателното закриване на ДАЕУ, инспекторатът подпомогна министъра на електронното управление при изпълнение на контролните му правомощия съгласно функционалната си компетентност.</w:t>
      </w:r>
    </w:p>
    <w:p w:rsidR="00B930A3" w:rsidRDefault="00F65209" w:rsidP="00B930A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 Постановление № 89 от 19 май 2022 г. на Министерски съвет е приет</w:t>
      </w:r>
      <w:r w:rsidRPr="00BF65E5">
        <w:rPr>
          <w:rFonts w:eastAsia="Calibri"/>
          <w:lang w:eastAsia="en-US"/>
        </w:rPr>
        <w:t xml:space="preserve"> нов Устройствен правилник на Министерст</w:t>
      </w:r>
      <w:r>
        <w:rPr>
          <w:rFonts w:eastAsia="Calibri"/>
          <w:lang w:eastAsia="en-US"/>
        </w:rPr>
        <w:t>вото на електронното управление (МЕУ) и</w:t>
      </w:r>
      <w:r w:rsidRPr="00BF65E5">
        <w:rPr>
          <w:rFonts w:eastAsia="Calibri"/>
          <w:lang w:eastAsia="en-US"/>
        </w:rPr>
        <w:t xml:space="preserve"> Устройствен правилник на новосъздадената Изпълнителна агенция</w:t>
      </w:r>
      <w:r>
        <w:rPr>
          <w:rFonts w:eastAsia="Calibri"/>
          <w:lang w:eastAsia="en-US"/>
        </w:rPr>
        <w:t xml:space="preserve"> „Инфраструктура на електронното управление“ (ИА ИЕУ). </w:t>
      </w:r>
    </w:p>
    <w:p w:rsidR="00F65209" w:rsidRPr="00B930A3" w:rsidRDefault="00F65209" w:rsidP="00B930A3">
      <w:pPr>
        <w:ind w:firstLine="708"/>
        <w:jc w:val="both"/>
        <w:rPr>
          <w:rFonts w:eastAsia="Calibri"/>
          <w:lang w:eastAsia="en-US"/>
        </w:rPr>
      </w:pPr>
      <w:r>
        <w:t>П</w:t>
      </w:r>
      <w:r w:rsidRPr="00EF01EE">
        <w:rPr>
          <w:rFonts w:eastAsia="Calibri"/>
          <w:lang w:eastAsia="en-US"/>
        </w:rPr>
        <w:t>ред инспектората бяха поставени</w:t>
      </w:r>
      <w:r w:rsidRPr="00EF01EE">
        <w:t xml:space="preserve"> следните оперативни цели:</w:t>
      </w:r>
    </w:p>
    <w:p w:rsidR="00F65209" w:rsidRPr="00EF01EE" w:rsidRDefault="00F65209" w:rsidP="00F65209">
      <w:pPr>
        <w:pStyle w:val="ListParagraph"/>
        <w:ind w:left="1066"/>
        <w:contextualSpacing w:val="0"/>
        <w:jc w:val="both"/>
        <w:rPr>
          <w:rFonts w:eastAsia="Calibri"/>
          <w:lang w:eastAsia="en-US"/>
        </w:rPr>
      </w:pPr>
      <w:r w:rsidRPr="00EF01EE">
        <w:t xml:space="preserve">1. Законосъобразно и ефективно функциониране на административните звена </w:t>
      </w:r>
      <w:r w:rsidRPr="00EF01EE">
        <w:rPr>
          <w:rFonts w:eastAsia="Calibri"/>
          <w:lang w:eastAsia="en-US"/>
        </w:rPr>
        <w:t>на Министерството на електронното управление и на Изпълнителна агенция „Инфраструктура на електронното управление“.</w:t>
      </w:r>
    </w:p>
    <w:p w:rsidR="00F65209" w:rsidRDefault="00F65209" w:rsidP="00604BF6">
      <w:pPr>
        <w:pStyle w:val="ListParagraph"/>
        <w:spacing w:after="120"/>
        <w:ind w:left="1066"/>
        <w:contextualSpacing w:val="0"/>
        <w:jc w:val="both"/>
        <w:rPr>
          <w:rFonts w:eastAsia="Calibri"/>
          <w:lang w:eastAsia="en-US"/>
        </w:rPr>
      </w:pPr>
      <w:r w:rsidRPr="00EF01EE">
        <w:rPr>
          <w:rFonts w:eastAsia="Calibri"/>
          <w:lang w:eastAsia="en-US"/>
        </w:rPr>
        <w:t>2. Законосъобразно прилагане на изискванията на ЗПКОНПИ и Наредба</w:t>
      </w:r>
      <w:r>
        <w:rPr>
          <w:rFonts w:eastAsia="Calibri"/>
          <w:lang w:eastAsia="en-US"/>
        </w:rPr>
        <w:t>та</w:t>
      </w:r>
      <w:r w:rsidRPr="00EF01EE">
        <w:rPr>
          <w:rFonts w:eastAsia="Calibri"/>
          <w:lang w:eastAsia="en-US"/>
        </w:rPr>
        <w:t xml:space="preserve"> за организацията и реда за извършване на проверка на декларациите и за установяване конфликт на интереси.</w:t>
      </w:r>
    </w:p>
    <w:p w:rsidR="00163260" w:rsidRDefault="00163260" w:rsidP="00F65209">
      <w:pPr>
        <w:ind w:left="113" w:right="57" w:firstLine="607"/>
        <w:contextualSpacing/>
        <w:jc w:val="both"/>
      </w:pPr>
      <w:r>
        <w:t>За постигане на поставените цели, през 2022 г.</w:t>
      </w:r>
      <w:r w:rsidR="00F65209">
        <w:t xml:space="preserve"> инспекторатът </w:t>
      </w:r>
      <w:r>
        <w:t>изпълни:</w:t>
      </w:r>
      <w:r w:rsidR="006124D2">
        <w:t xml:space="preserve"> планова</w:t>
      </w:r>
      <w:r w:rsidR="00F65209">
        <w:t xml:space="preserve"> и и</w:t>
      </w:r>
      <w:r>
        <w:t>звънпланови проверки.</w:t>
      </w:r>
    </w:p>
    <w:p w:rsidR="00163260" w:rsidRDefault="00163260" w:rsidP="00163260">
      <w:pPr>
        <w:ind w:right="57" w:firstLine="720"/>
        <w:contextualSpacing/>
        <w:jc w:val="both"/>
      </w:pPr>
      <w:r>
        <w:lastRenderedPageBreak/>
        <w:t>Проверките са възложени със заповед или с писмено разпореждане на министъра на електронното управление.</w:t>
      </w:r>
    </w:p>
    <w:p w:rsidR="00163260" w:rsidRDefault="00163260" w:rsidP="00F65209">
      <w:pPr>
        <w:ind w:left="113" w:right="57" w:firstLine="607"/>
        <w:contextualSpacing/>
        <w:jc w:val="both"/>
      </w:pPr>
      <w:r>
        <w:t xml:space="preserve">За резултатите от извършените проверки са изготвени доклади, в които се съдържат конкретни изводи, заключения и препоръки за предотвратяване на нарушения при функционирането и за подобряване работата на проверяваните административни звена. След одобрението им, копия от докладите/извадки от тях са изпратени на ръководителите на съответните структури за изпълнение на препоръките. Предприети са действия за контрол на изпълнението на дадените препоръки. </w:t>
      </w:r>
    </w:p>
    <w:p w:rsidR="00F65209" w:rsidRDefault="00163260" w:rsidP="00163260">
      <w:pPr>
        <w:ind w:firstLine="720"/>
        <w:jc w:val="both"/>
      </w:pPr>
      <w:r>
        <w:t xml:space="preserve">В съответствие с разпоредбите на Закона за противодействие на корупцията и за отнемане на незаконно </w:t>
      </w:r>
      <w:r w:rsidR="00242113">
        <w:t>придобитото имущество (ЗПКОНПИ) и</w:t>
      </w:r>
      <w:r>
        <w:t xml:space="preserve"> Наредба</w:t>
      </w:r>
      <w:r w:rsidR="001610BC">
        <w:t>та</w:t>
      </w:r>
      <w:r>
        <w:t xml:space="preserve"> за организацията и реда за извършване на проверка на д</w:t>
      </w:r>
      <w:r w:rsidR="001610BC">
        <w:t>екларациите и за установяване</w:t>
      </w:r>
      <w:r>
        <w:t xml:space="preserve"> конфликт</w:t>
      </w:r>
      <w:r w:rsidR="00242113">
        <w:t xml:space="preserve"> на интереси</w:t>
      </w:r>
      <w:bookmarkStart w:id="0" w:name="_GoBack"/>
      <w:bookmarkEnd w:id="0"/>
      <w:r>
        <w:t>, ин</w:t>
      </w:r>
      <w:r w:rsidR="00F65209">
        <w:t>спекторатът извърши проверки на</w:t>
      </w:r>
      <w:r>
        <w:t xml:space="preserve"> подадени</w:t>
      </w:r>
      <w:r w:rsidR="00F65209">
        <w:t>те</w:t>
      </w:r>
      <w:r>
        <w:t xml:space="preserve"> декларации за несъвместимост (чл. 35, ал. 1, т. 1 ЗПКОНПИ). </w:t>
      </w:r>
    </w:p>
    <w:p w:rsidR="00E47F8C" w:rsidRPr="00E47F8C" w:rsidRDefault="00163260" w:rsidP="001610BC">
      <w:pPr>
        <w:ind w:firstLine="708"/>
        <w:jc w:val="both"/>
      </w:pPr>
      <w:r>
        <w:t xml:space="preserve">Изготви и предложи за одобрение </w:t>
      </w:r>
      <w:r w:rsidR="00F65209" w:rsidRPr="00E8434E">
        <w:t>10</w:t>
      </w:r>
      <w:r w:rsidRPr="00E8434E">
        <w:t xml:space="preserve"> </w:t>
      </w:r>
      <w:r w:rsidR="00F65209" w:rsidRPr="00E8434E">
        <w:t>(</w:t>
      </w:r>
      <w:r w:rsidR="00E47F8C" w:rsidRPr="00E8434E">
        <w:t>десет</w:t>
      </w:r>
      <w:r w:rsidRPr="00E8434E">
        <w:t xml:space="preserve">) </w:t>
      </w:r>
      <w:r>
        <w:t>доклада с обобщени резултати от проверки на подадените</w:t>
      </w:r>
      <w:r w:rsidR="00E06FCE">
        <w:t xml:space="preserve"> декларации</w:t>
      </w:r>
      <w:r w:rsidR="00E47F8C">
        <w:t xml:space="preserve">, като </w:t>
      </w:r>
      <w:r w:rsidR="00E8434E">
        <w:t>към 31.12.2022 г.</w:t>
      </w:r>
      <w:r w:rsidR="00E06FCE">
        <w:t xml:space="preserve"> няма необработени декларации</w:t>
      </w:r>
      <w:r w:rsidR="00E8434E">
        <w:t xml:space="preserve"> </w:t>
      </w:r>
      <w:r w:rsidR="00E06FCE">
        <w:t>по чл. 35, ал. 1</w:t>
      </w:r>
      <w:r w:rsidR="00E06FCE">
        <w:t xml:space="preserve"> от </w:t>
      </w:r>
      <w:r w:rsidR="00E8434E">
        <w:t>ЗПКОНПИ</w:t>
      </w:r>
      <w:r>
        <w:t>.</w:t>
      </w:r>
    </w:p>
    <w:p w:rsidR="00163260" w:rsidRDefault="00F65209" w:rsidP="001610BC">
      <w:pPr>
        <w:ind w:firstLine="720"/>
        <w:jc w:val="both"/>
      </w:pPr>
      <w:r>
        <w:t>През 2022</w:t>
      </w:r>
      <w:r w:rsidR="00163260">
        <w:t xml:space="preserve"> г. инспекторатът продължи да изготвя експертни становища по конкретни казуси и възложени задачи. </w:t>
      </w:r>
    </w:p>
    <w:p w:rsidR="00163260" w:rsidRDefault="00163260" w:rsidP="00163260">
      <w:pPr>
        <w:ind w:firstLine="720"/>
        <w:jc w:val="both"/>
      </w:pPr>
      <w:r>
        <w:t>Служителите от звеното успешно преминаха обучения</w:t>
      </w:r>
      <w:r>
        <w:rPr>
          <w:b/>
        </w:rPr>
        <w:t xml:space="preserve"> </w:t>
      </w:r>
      <w:r>
        <w:t>за повишаване на административния капацитет и ефективността от дейността и професионалната си квалификация.</w:t>
      </w:r>
    </w:p>
    <w:sectPr w:rsidR="00163260" w:rsidSect="0096707B">
      <w:footerReference w:type="default" r:id="rId8"/>
      <w:headerReference w:type="first" r:id="rId9"/>
      <w:pgSz w:w="11909" w:h="16834" w:code="9"/>
      <w:pgMar w:top="1059" w:right="1134" w:bottom="567" w:left="1701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5A2" w:rsidRDefault="004245A2" w:rsidP="0057236B">
      <w:r>
        <w:separator/>
      </w:r>
    </w:p>
  </w:endnote>
  <w:endnote w:type="continuationSeparator" w:id="0">
    <w:p w:rsidR="004245A2" w:rsidRDefault="004245A2" w:rsidP="0057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1F9" w:rsidRPr="00EF0CFE" w:rsidRDefault="00EC600C" w:rsidP="006B784C">
    <w:pPr>
      <w:pStyle w:val="Footer"/>
      <w:pBdr>
        <w:top w:val="single" w:sz="4" w:space="1" w:color="auto"/>
      </w:pBdr>
      <w:rPr>
        <w:i/>
        <w:sz w:val="20"/>
        <w:szCs w:val="20"/>
      </w:rPr>
    </w:pPr>
    <w:r>
      <w:rPr>
        <w:i/>
        <w:sz w:val="20"/>
        <w:szCs w:val="20"/>
      </w:rPr>
      <w:t>Годишен отчет</w:t>
    </w:r>
    <w:r w:rsidR="0014263A">
      <w:rPr>
        <w:i/>
        <w:sz w:val="20"/>
        <w:szCs w:val="20"/>
      </w:rPr>
      <w:t xml:space="preserve"> за </w:t>
    </w:r>
    <w:r w:rsidR="00AC5792">
      <w:rPr>
        <w:i/>
        <w:sz w:val="20"/>
        <w:szCs w:val="20"/>
      </w:rPr>
      <w:t>дейността на и</w:t>
    </w:r>
    <w:r w:rsidR="0014263A">
      <w:rPr>
        <w:i/>
        <w:sz w:val="20"/>
        <w:szCs w:val="20"/>
      </w:rPr>
      <w:t>нспекторат</w:t>
    </w:r>
    <w:r w:rsidR="00AC5792">
      <w:rPr>
        <w:i/>
        <w:sz w:val="20"/>
        <w:szCs w:val="20"/>
      </w:rPr>
      <w:t>а на Министерств</w:t>
    </w:r>
    <w:r w:rsidR="00B97A9C">
      <w:rPr>
        <w:i/>
        <w:sz w:val="20"/>
        <w:szCs w:val="20"/>
      </w:rPr>
      <w:t>о</w:t>
    </w:r>
    <w:r w:rsidR="00AC5792">
      <w:rPr>
        <w:i/>
        <w:sz w:val="20"/>
        <w:szCs w:val="20"/>
      </w:rPr>
      <w:t>то н</w:t>
    </w:r>
    <w:r>
      <w:rPr>
        <w:i/>
        <w:sz w:val="20"/>
        <w:szCs w:val="20"/>
      </w:rPr>
      <w:t>а електронното управление за 2022 г.</w:t>
    </w:r>
    <w:r w:rsidR="001610BC">
      <w:rPr>
        <w:i/>
        <w:sz w:val="20"/>
        <w:szCs w:val="20"/>
      </w:rPr>
      <w:t xml:space="preserve"> (резюме)</w:t>
    </w:r>
    <w:r w:rsidR="0014263A">
      <w:rPr>
        <w:i/>
        <w:sz w:val="20"/>
        <w:szCs w:val="20"/>
      </w:rPr>
      <w:tab/>
    </w:r>
    <w:r w:rsidR="0014263A">
      <w:rPr>
        <w:i/>
        <w:sz w:val="20"/>
        <w:szCs w:val="20"/>
      </w:rPr>
      <w:tab/>
    </w:r>
    <w:r w:rsidR="004E51F9" w:rsidRPr="00EF0CFE">
      <w:rPr>
        <w:i/>
        <w:sz w:val="20"/>
        <w:szCs w:val="20"/>
      </w:rPr>
      <w:fldChar w:fldCharType="begin"/>
    </w:r>
    <w:r w:rsidR="004E51F9" w:rsidRPr="00EF0CFE">
      <w:rPr>
        <w:i/>
        <w:sz w:val="20"/>
        <w:szCs w:val="20"/>
      </w:rPr>
      <w:instrText xml:space="preserve"> PAGE   \* MERGEFORMAT </w:instrText>
    </w:r>
    <w:r w:rsidR="004E51F9" w:rsidRPr="00EF0CFE">
      <w:rPr>
        <w:i/>
        <w:sz w:val="20"/>
        <w:szCs w:val="20"/>
      </w:rPr>
      <w:fldChar w:fldCharType="separate"/>
    </w:r>
    <w:r w:rsidR="00242113">
      <w:rPr>
        <w:i/>
        <w:noProof/>
        <w:sz w:val="20"/>
        <w:szCs w:val="20"/>
      </w:rPr>
      <w:t>2</w:t>
    </w:r>
    <w:r w:rsidR="004E51F9" w:rsidRPr="00EF0CFE">
      <w:rPr>
        <w:i/>
        <w:sz w:val="20"/>
        <w:szCs w:val="20"/>
      </w:rPr>
      <w:fldChar w:fldCharType="end"/>
    </w:r>
    <w:r w:rsidR="004E51F9" w:rsidRPr="00EF0CFE">
      <w:rPr>
        <w:i/>
        <w:sz w:val="20"/>
        <w:szCs w:val="20"/>
      </w:rPr>
      <w:t>/</w:t>
    </w:r>
    <w:r w:rsidR="004E51F9" w:rsidRPr="00EF0CFE">
      <w:rPr>
        <w:i/>
        <w:sz w:val="20"/>
        <w:szCs w:val="20"/>
      </w:rPr>
      <w:fldChar w:fldCharType="begin"/>
    </w:r>
    <w:r w:rsidR="004E51F9" w:rsidRPr="00EF0CFE">
      <w:rPr>
        <w:i/>
        <w:sz w:val="20"/>
        <w:szCs w:val="20"/>
      </w:rPr>
      <w:instrText xml:space="preserve"> NUMPAGES   \* MERGEFORMAT </w:instrText>
    </w:r>
    <w:r w:rsidR="004E51F9" w:rsidRPr="00EF0CFE">
      <w:rPr>
        <w:i/>
        <w:sz w:val="20"/>
        <w:szCs w:val="20"/>
      </w:rPr>
      <w:fldChar w:fldCharType="separate"/>
    </w:r>
    <w:r w:rsidR="00242113">
      <w:rPr>
        <w:i/>
        <w:noProof/>
        <w:sz w:val="20"/>
        <w:szCs w:val="20"/>
      </w:rPr>
      <w:t>2</w:t>
    </w:r>
    <w:r w:rsidR="004E51F9" w:rsidRPr="00EF0CFE">
      <w:rPr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5A2" w:rsidRDefault="004245A2" w:rsidP="0057236B">
      <w:r>
        <w:separator/>
      </w:r>
    </w:p>
  </w:footnote>
  <w:footnote w:type="continuationSeparator" w:id="0">
    <w:p w:rsidR="004245A2" w:rsidRDefault="004245A2" w:rsidP="005723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9BB" w:rsidRDefault="004819BB" w:rsidP="004819BB">
    <w:pPr>
      <w:pStyle w:val="Header"/>
      <w:jc w:val="right"/>
    </w:pPr>
    <w:r>
      <w:t>Н</w:t>
    </w:r>
    <w:r w:rsidR="00072C3A">
      <w:t>иво на конфиденциалност 0</w:t>
    </w:r>
    <w:r>
      <w:t xml:space="preserve"> </w:t>
    </w:r>
  </w:p>
  <w:p w:rsidR="004819BB" w:rsidRPr="00CA206B" w:rsidRDefault="004819BB" w:rsidP="004A72A0">
    <w:pPr>
      <w:pStyle w:val="Header"/>
      <w:jc w:val="right"/>
    </w:pPr>
    <w:r w:rsidRPr="00CA206B">
      <w:t>[</w:t>
    </w:r>
    <w:r w:rsidR="00CA206B" w:rsidRPr="00CA206B">
      <w:rPr>
        <w:rFonts w:eastAsia="Verdana"/>
        <w:b/>
        <w:spacing w:val="-1"/>
        <w:lang w:eastAsia="en-US"/>
      </w:rPr>
      <w:t>T</w:t>
    </w:r>
    <w:r w:rsidR="00CA206B" w:rsidRPr="00CA206B">
      <w:rPr>
        <w:rFonts w:eastAsia="Verdana"/>
        <w:b/>
        <w:lang w:eastAsia="en-US"/>
      </w:rPr>
      <w:t>L</w:t>
    </w:r>
    <w:r w:rsidR="00CA206B" w:rsidRPr="00CA206B">
      <w:rPr>
        <w:rFonts w:eastAsia="Verdana"/>
        <w:b/>
        <w:spacing w:val="-1"/>
        <w:lang w:eastAsia="en-US"/>
      </w:rPr>
      <w:t>P</w:t>
    </w:r>
    <w:r w:rsidR="00CA206B" w:rsidRPr="00CA206B">
      <w:rPr>
        <w:rFonts w:eastAsia="Verdana"/>
        <w:b/>
        <w:lang w:eastAsia="en-US"/>
      </w:rPr>
      <w:t>-</w:t>
    </w:r>
    <w:r w:rsidR="00CA206B" w:rsidRPr="00CA206B">
      <w:rPr>
        <w:rFonts w:eastAsia="Verdana"/>
        <w:b/>
        <w:spacing w:val="-2"/>
        <w:lang w:eastAsia="en-US"/>
      </w:rPr>
      <w:t>W</w:t>
    </w:r>
    <w:r w:rsidR="00CA206B" w:rsidRPr="00CA206B">
      <w:rPr>
        <w:rFonts w:eastAsia="Verdana"/>
        <w:b/>
        <w:lang w:eastAsia="en-US"/>
      </w:rPr>
      <w:t>H</w:t>
    </w:r>
    <w:r w:rsidR="00CA206B" w:rsidRPr="00CA206B">
      <w:rPr>
        <w:rFonts w:eastAsia="Verdana"/>
        <w:b/>
        <w:spacing w:val="-1"/>
        <w:lang w:eastAsia="en-US"/>
      </w:rPr>
      <w:t>I</w:t>
    </w:r>
    <w:r w:rsidR="00CA206B" w:rsidRPr="00CA206B">
      <w:rPr>
        <w:rFonts w:eastAsia="Verdana"/>
        <w:b/>
        <w:spacing w:val="1"/>
        <w:lang w:eastAsia="en-US"/>
      </w:rPr>
      <w:t>T</w:t>
    </w:r>
    <w:r w:rsidR="00CA206B" w:rsidRPr="00CA206B">
      <w:rPr>
        <w:rFonts w:eastAsia="Verdana"/>
        <w:b/>
        <w:lang w:eastAsia="en-US"/>
      </w:rPr>
      <w:t>E</w:t>
    </w:r>
    <w:r w:rsidRPr="00CA206B">
      <w:t>]</w:t>
    </w:r>
  </w:p>
  <w:p w:rsidR="004819BB" w:rsidRDefault="004819BB" w:rsidP="004819BB">
    <w:pPr>
      <w:tabs>
        <w:tab w:val="center" w:pos="4536"/>
        <w:tab w:val="right" w:pos="9072"/>
      </w:tabs>
      <w:spacing w:line="360" w:lineRule="auto"/>
      <w:jc w:val="center"/>
      <w:rPr>
        <w:rFonts w:ascii="Arial" w:hAnsi="Arial"/>
        <w:szCs w:val="20"/>
        <w:lang w:val="en-US"/>
      </w:rPr>
    </w:pPr>
  </w:p>
  <w:p w:rsidR="004819BB" w:rsidRPr="00E66602" w:rsidRDefault="004819BB" w:rsidP="004819BB">
    <w:pPr>
      <w:tabs>
        <w:tab w:val="center" w:pos="4536"/>
        <w:tab w:val="right" w:pos="9072"/>
      </w:tabs>
      <w:spacing w:line="360" w:lineRule="auto"/>
      <w:jc w:val="center"/>
      <w:rPr>
        <w:rFonts w:ascii="Arial" w:hAnsi="Arial"/>
        <w:szCs w:val="20"/>
        <w:lang w:val="en-US"/>
      </w:rPr>
    </w:pPr>
    <w:r w:rsidRPr="00E66602">
      <w:rPr>
        <w:rFonts w:ascii="Arial" w:hAnsi="Arial"/>
        <w:noProof/>
        <w:szCs w:val="20"/>
        <w:lang w:val="en-US" w:eastAsia="en-US"/>
      </w:rPr>
      <w:drawing>
        <wp:anchor distT="0" distB="0" distL="114300" distR="114300" simplePos="0" relativeHeight="251659264" behindDoc="0" locked="0" layoutInCell="1" allowOverlap="1" wp14:anchorId="101CE385" wp14:editId="3F511858">
          <wp:simplePos x="0" y="0"/>
          <wp:positionH relativeFrom="column">
            <wp:posOffset>2339340</wp:posOffset>
          </wp:positionH>
          <wp:positionV relativeFrom="paragraph">
            <wp:posOffset>-368935</wp:posOffset>
          </wp:positionV>
          <wp:extent cx="1200150" cy="1043940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819BB" w:rsidRPr="00E66602" w:rsidRDefault="004819BB" w:rsidP="004819BB">
    <w:pPr>
      <w:numPr>
        <w:ilvl w:val="0"/>
        <w:numId w:val="12"/>
      </w:numPr>
      <w:tabs>
        <w:tab w:val="center" w:pos="4536"/>
        <w:tab w:val="right" w:pos="9072"/>
      </w:tabs>
      <w:spacing w:line="360" w:lineRule="auto"/>
      <w:ind w:left="0" w:firstLine="0"/>
      <w:jc w:val="center"/>
      <w:rPr>
        <w:b/>
        <w:szCs w:val="20"/>
        <w:lang w:val="be-BY"/>
      </w:rPr>
    </w:pPr>
  </w:p>
  <w:p w:rsidR="004819BB" w:rsidRPr="00E66602" w:rsidRDefault="004819BB" w:rsidP="004819BB">
    <w:pPr>
      <w:numPr>
        <w:ilvl w:val="0"/>
        <w:numId w:val="12"/>
      </w:numPr>
      <w:tabs>
        <w:tab w:val="center" w:pos="4536"/>
        <w:tab w:val="right" w:pos="9072"/>
      </w:tabs>
      <w:spacing w:line="360" w:lineRule="auto"/>
      <w:ind w:left="0" w:firstLine="0"/>
      <w:jc w:val="center"/>
      <w:rPr>
        <w:b/>
        <w:szCs w:val="20"/>
        <w:lang w:val="be-BY"/>
      </w:rPr>
    </w:pPr>
  </w:p>
  <w:p w:rsidR="004819BB" w:rsidRPr="00E66602" w:rsidRDefault="004819BB" w:rsidP="004819BB">
    <w:pPr>
      <w:tabs>
        <w:tab w:val="center" w:pos="4535"/>
        <w:tab w:val="right" w:pos="9071"/>
      </w:tabs>
      <w:spacing w:line="360" w:lineRule="auto"/>
      <w:rPr>
        <w:b/>
        <w:szCs w:val="20"/>
        <w:lang w:val="be-BY"/>
      </w:rPr>
    </w:pPr>
    <w:r w:rsidRPr="00E66602">
      <w:rPr>
        <w:b/>
        <w:szCs w:val="20"/>
        <w:lang w:val="be-BY"/>
      </w:rPr>
      <w:tab/>
      <w:t>Р Е П У Б Л И К А   Б Ъ Л Г А Р И Я</w:t>
    </w:r>
    <w:r w:rsidRPr="00E66602">
      <w:rPr>
        <w:b/>
        <w:szCs w:val="20"/>
        <w:lang w:val="be-BY"/>
      </w:rPr>
      <w:tab/>
    </w:r>
  </w:p>
  <w:p w:rsidR="004819BB" w:rsidRPr="00F102D7" w:rsidRDefault="004819BB" w:rsidP="00F102D7">
    <w:pPr>
      <w:pBdr>
        <w:bottom w:val="single" w:sz="4" w:space="1" w:color="auto"/>
      </w:pBdr>
      <w:tabs>
        <w:tab w:val="center" w:pos="4536"/>
        <w:tab w:val="right" w:pos="9072"/>
      </w:tabs>
      <w:jc w:val="center"/>
      <w:rPr>
        <w:b/>
        <w:szCs w:val="20"/>
      </w:rPr>
    </w:pPr>
    <w:r w:rsidRPr="00E66602">
      <w:rPr>
        <w:b/>
        <w:szCs w:val="20"/>
        <w:lang w:val="be-BY"/>
      </w:rPr>
      <w:t xml:space="preserve">М И Н И С Т </w:t>
    </w:r>
    <w:r>
      <w:rPr>
        <w:b/>
        <w:szCs w:val="20"/>
      </w:rPr>
      <w:t>Е Р С Т В О</w:t>
    </w:r>
    <w:r w:rsidRPr="00E66602">
      <w:rPr>
        <w:b/>
        <w:szCs w:val="20"/>
        <w:lang w:val="be-BY"/>
      </w:rPr>
      <w:t xml:space="preserve">  Н А  </w:t>
    </w:r>
    <w:r w:rsidRPr="00E66602">
      <w:rPr>
        <w:b/>
        <w:szCs w:val="20"/>
      </w:rPr>
      <w:t xml:space="preserve">Е Л Е К Т Р О Н </w:t>
    </w:r>
    <w:proofErr w:type="spellStart"/>
    <w:r w:rsidRPr="00E66602">
      <w:rPr>
        <w:b/>
        <w:szCs w:val="20"/>
      </w:rPr>
      <w:t>Н</w:t>
    </w:r>
    <w:proofErr w:type="spellEnd"/>
    <w:r w:rsidRPr="00E66602">
      <w:rPr>
        <w:b/>
        <w:szCs w:val="20"/>
      </w:rPr>
      <w:t xml:space="preserve"> О Т О  У П Р А В Л Е Н И 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B149F"/>
    <w:multiLevelType w:val="hybridMultilevel"/>
    <w:tmpl w:val="8010723C"/>
    <w:lvl w:ilvl="0" w:tplc="317A97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7CD7"/>
    <w:multiLevelType w:val="hybridMultilevel"/>
    <w:tmpl w:val="30C8CA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05447"/>
    <w:multiLevelType w:val="hybridMultilevel"/>
    <w:tmpl w:val="8E4C9826"/>
    <w:lvl w:ilvl="0" w:tplc="F37C8D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17707B"/>
    <w:multiLevelType w:val="hybridMultilevel"/>
    <w:tmpl w:val="FA74DDC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436752"/>
    <w:multiLevelType w:val="singleLevel"/>
    <w:tmpl w:val="09BA6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977192F"/>
    <w:multiLevelType w:val="hybridMultilevel"/>
    <w:tmpl w:val="A9DE367A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D7017D3"/>
    <w:multiLevelType w:val="hybridMultilevel"/>
    <w:tmpl w:val="6E0C219A"/>
    <w:lvl w:ilvl="0" w:tplc="A3627D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D534C"/>
    <w:multiLevelType w:val="hybridMultilevel"/>
    <w:tmpl w:val="22D4A520"/>
    <w:lvl w:ilvl="0" w:tplc="1996E7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4173D5"/>
    <w:multiLevelType w:val="hybridMultilevel"/>
    <w:tmpl w:val="A90A6AB8"/>
    <w:lvl w:ilvl="0" w:tplc="FA9A990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2818BA"/>
    <w:multiLevelType w:val="hybridMultilevel"/>
    <w:tmpl w:val="AEEE733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7A1915"/>
    <w:multiLevelType w:val="hybridMultilevel"/>
    <w:tmpl w:val="F01A95E6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76E2325"/>
    <w:multiLevelType w:val="hybridMultilevel"/>
    <w:tmpl w:val="F412FECC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F61D1E"/>
    <w:multiLevelType w:val="hybridMultilevel"/>
    <w:tmpl w:val="8CCA88D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B351F78"/>
    <w:multiLevelType w:val="hybridMultilevel"/>
    <w:tmpl w:val="C8448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058AA"/>
    <w:multiLevelType w:val="hybridMultilevel"/>
    <w:tmpl w:val="9C70FC34"/>
    <w:lvl w:ilvl="0" w:tplc="2CECC1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973F2B"/>
    <w:multiLevelType w:val="hybridMultilevel"/>
    <w:tmpl w:val="48E4AE2E"/>
    <w:lvl w:ilvl="0" w:tplc="317A97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1C2495"/>
    <w:multiLevelType w:val="hybridMultilevel"/>
    <w:tmpl w:val="24ECDBEE"/>
    <w:lvl w:ilvl="0" w:tplc="8912F4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59B1AF4"/>
    <w:multiLevelType w:val="hybridMultilevel"/>
    <w:tmpl w:val="6C043904"/>
    <w:lvl w:ilvl="0" w:tplc="4C8E3D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B0535E9"/>
    <w:multiLevelType w:val="hybridMultilevel"/>
    <w:tmpl w:val="C93A2D1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EDE4E40"/>
    <w:multiLevelType w:val="hybridMultilevel"/>
    <w:tmpl w:val="2D8CC456"/>
    <w:lvl w:ilvl="0" w:tplc="5814677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FF2524"/>
    <w:multiLevelType w:val="hybridMultilevel"/>
    <w:tmpl w:val="108AC79C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41A409C"/>
    <w:multiLevelType w:val="hybridMultilevel"/>
    <w:tmpl w:val="DBC6BED0"/>
    <w:lvl w:ilvl="0" w:tplc="317A97F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0435FE"/>
    <w:multiLevelType w:val="hybridMultilevel"/>
    <w:tmpl w:val="2410E4FC"/>
    <w:lvl w:ilvl="0" w:tplc="0B4E2FB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AF2619"/>
    <w:multiLevelType w:val="hybridMultilevel"/>
    <w:tmpl w:val="AA6800AC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7915AB7"/>
    <w:multiLevelType w:val="hybridMultilevel"/>
    <w:tmpl w:val="BE5C7FA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8B3108"/>
    <w:multiLevelType w:val="hybridMultilevel"/>
    <w:tmpl w:val="75968FC4"/>
    <w:lvl w:ilvl="0" w:tplc="317A97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6"/>
  </w:num>
  <w:num w:numId="4">
    <w:abstractNumId w:val="25"/>
  </w:num>
  <w:num w:numId="5">
    <w:abstractNumId w:val="6"/>
  </w:num>
  <w:num w:numId="6">
    <w:abstractNumId w:val="7"/>
  </w:num>
  <w:num w:numId="7">
    <w:abstractNumId w:val="14"/>
  </w:num>
  <w:num w:numId="8">
    <w:abstractNumId w:val="13"/>
  </w:num>
  <w:num w:numId="9">
    <w:abstractNumId w:val="12"/>
  </w:num>
  <w:num w:numId="10">
    <w:abstractNumId w:val="1"/>
  </w:num>
  <w:num w:numId="11">
    <w:abstractNumId w:val="20"/>
  </w:num>
  <w:num w:numId="12">
    <w:abstractNumId w:val="17"/>
  </w:num>
  <w:num w:numId="13">
    <w:abstractNumId w:val="24"/>
  </w:num>
  <w:num w:numId="14">
    <w:abstractNumId w:val="21"/>
  </w:num>
  <w:num w:numId="15">
    <w:abstractNumId w:val="22"/>
  </w:num>
  <w:num w:numId="16">
    <w:abstractNumId w:val="11"/>
  </w:num>
  <w:num w:numId="17">
    <w:abstractNumId w:val="3"/>
  </w:num>
  <w:num w:numId="18">
    <w:abstractNumId w:val="23"/>
  </w:num>
  <w:num w:numId="19">
    <w:abstractNumId w:val="15"/>
  </w:num>
  <w:num w:numId="20">
    <w:abstractNumId w:val="0"/>
  </w:num>
  <w:num w:numId="21">
    <w:abstractNumId w:val="9"/>
  </w:num>
  <w:num w:numId="22">
    <w:abstractNumId w:val="5"/>
  </w:num>
  <w:num w:numId="23">
    <w:abstractNumId w:val="19"/>
  </w:num>
  <w:num w:numId="24">
    <w:abstractNumId w:val="18"/>
  </w:num>
  <w:num w:numId="25">
    <w:abstractNumId w:val="10"/>
  </w:num>
  <w:num w:numId="26">
    <w:abstractNumId w:val="21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6B"/>
    <w:rsid w:val="00000D01"/>
    <w:rsid w:val="000078D9"/>
    <w:rsid w:val="00016D66"/>
    <w:rsid w:val="000342FA"/>
    <w:rsid w:val="00035B50"/>
    <w:rsid w:val="00035D14"/>
    <w:rsid w:val="0003668B"/>
    <w:rsid w:val="00040E30"/>
    <w:rsid w:val="00053578"/>
    <w:rsid w:val="0006012D"/>
    <w:rsid w:val="00072C3A"/>
    <w:rsid w:val="00073728"/>
    <w:rsid w:val="00074DE9"/>
    <w:rsid w:val="00081FF2"/>
    <w:rsid w:val="00091E93"/>
    <w:rsid w:val="0009422F"/>
    <w:rsid w:val="000A1F78"/>
    <w:rsid w:val="000B0E8A"/>
    <w:rsid w:val="000C3AED"/>
    <w:rsid w:val="000C7690"/>
    <w:rsid w:val="000D7158"/>
    <w:rsid w:val="000D7B8E"/>
    <w:rsid w:val="000F0E19"/>
    <w:rsid w:val="000F3295"/>
    <w:rsid w:val="000F4E4B"/>
    <w:rsid w:val="000F6EEF"/>
    <w:rsid w:val="000F6F2F"/>
    <w:rsid w:val="0010719C"/>
    <w:rsid w:val="00115CD0"/>
    <w:rsid w:val="001216B7"/>
    <w:rsid w:val="00131A51"/>
    <w:rsid w:val="00137FC2"/>
    <w:rsid w:val="001411BB"/>
    <w:rsid w:val="0014263A"/>
    <w:rsid w:val="00155027"/>
    <w:rsid w:val="001610BC"/>
    <w:rsid w:val="0016250E"/>
    <w:rsid w:val="00163260"/>
    <w:rsid w:val="001815F0"/>
    <w:rsid w:val="00192CF9"/>
    <w:rsid w:val="001930F2"/>
    <w:rsid w:val="001A18A6"/>
    <w:rsid w:val="001C4ABA"/>
    <w:rsid w:val="001D0DFD"/>
    <w:rsid w:val="001D4631"/>
    <w:rsid w:val="001E7FEB"/>
    <w:rsid w:val="00207771"/>
    <w:rsid w:val="002202F4"/>
    <w:rsid w:val="002307A5"/>
    <w:rsid w:val="00231C20"/>
    <w:rsid w:val="00242113"/>
    <w:rsid w:val="00243E49"/>
    <w:rsid w:val="00250290"/>
    <w:rsid w:val="00265EB8"/>
    <w:rsid w:val="00272423"/>
    <w:rsid w:val="00272CA1"/>
    <w:rsid w:val="0027398D"/>
    <w:rsid w:val="0027429C"/>
    <w:rsid w:val="00286CA2"/>
    <w:rsid w:val="0029397B"/>
    <w:rsid w:val="002A0D7D"/>
    <w:rsid w:val="002A1650"/>
    <w:rsid w:val="002A4FA5"/>
    <w:rsid w:val="002B31EE"/>
    <w:rsid w:val="002C27D7"/>
    <w:rsid w:val="002C5669"/>
    <w:rsid w:val="002C5CB8"/>
    <w:rsid w:val="002C6B69"/>
    <w:rsid w:val="002D3C2F"/>
    <w:rsid w:val="002F000E"/>
    <w:rsid w:val="00315A23"/>
    <w:rsid w:val="00316FAB"/>
    <w:rsid w:val="00320A37"/>
    <w:rsid w:val="0035497A"/>
    <w:rsid w:val="003571AC"/>
    <w:rsid w:val="00361B22"/>
    <w:rsid w:val="003645B2"/>
    <w:rsid w:val="00365D3B"/>
    <w:rsid w:val="0037266D"/>
    <w:rsid w:val="00373D0B"/>
    <w:rsid w:val="003855ED"/>
    <w:rsid w:val="003913A4"/>
    <w:rsid w:val="003A1106"/>
    <w:rsid w:val="003A73ED"/>
    <w:rsid w:val="003D71C6"/>
    <w:rsid w:val="003E103D"/>
    <w:rsid w:val="003F37F0"/>
    <w:rsid w:val="004071B7"/>
    <w:rsid w:val="00413EC9"/>
    <w:rsid w:val="004245A2"/>
    <w:rsid w:val="0042737D"/>
    <w:rsid w:val="0043354E"/>
    <w:rsid w:val="0043609A"/>
    <w:rsid w:val="004372C2"/>
    <w:rsid w:val="00443D01"/>
    <w:rsid w:val="00450D16"/>
    <w:rsid w:val="004612C4"/>
    <w:rsid w:val="00477945"/>
    <w:rsid w:val="004819BB"/>
    <w:rsid w:val="00482781"/>
    <w:rsid w:val="00485F0A"/>
    <w:rsid w:val="004A72A0"/>
    <w:rsid w:val="004B434A"/>
    <w:rsid w:val="004C56D4"/>
    <w:rsid w:val="004E51F9"/>
    <w:rsid w:val="004E7EEE"/>
    <w:rsid w:val="004F6CDB"/>
    <w:rsid w:val="0051227F"/>
    <w:rsid w:val="00520D16"/>
    <w:rsid w:val="00523324"/>
    <w:rsid w:val="0052543D"/>
    <w:rsid w:val="005279C5"/>
    <w:rsid w:val="00542510"/>
    <w:rsid w:val="00543807"/>
    <w:rsid w:val="00546054"/>
    <w:rsid w:val="00551174"/>
    <w:rsid w:val="00560BBC"/>
    <w:rsid w:val="0057236B"/>
    <w:rsid w:val="00591990"/>
    <w:rsid w:val="00597676"/>
    <w:rsid w:val="005A17E1"/>
    <w:rsid w:val="005A184D"/>
    <w:rsid w:val="005A1F99"/>
    <w:rsid w:val="005A5638"/>
    <w:rsid w:val="005B0312"/>
    <w:rsid w:val="005C0BCD"/>
    <w:rsid w:val="005C3EA1"/>
    <w:rsid w:val="005C442C"/>
    <w:rsid w:val="005C7967"/>
    <w:rsid w:val="005D559B"/>
    <w:rsid w:val="005E7788"/>
    <w:rsid w:val="005E7886"/>
    <w:rsid w:val="005F30C3"/>
    <w:rsid w:val="005F4D27"/>
    <w:rsid w:val="00603A50"/>
    <w:rsid w:val="00604BF6"/>
    <w:rsid w:val="00604E31"/>
    <w:rsid w:val="006124D2"/>
    <w:rsid w:val="006161CE"/>
    <w:rsid w:val="00621079"/>
    <w:rsid w:val="006245D6"/>
    <w:rsid w:val="00636656"/>
    <w:rsid w:val="00636CD0"/>
    <w:rsid w:val="0064252D"/>
    <w:rsid w:val="00643EA1"/>
    <w:rsid w:val="00644D2D"/>
    <w:rsid w:val="00664FD1"/>
    <w:rsid w:val="006654B9"/>
    <w:rsid w:val="006767E8"/>
    <w:rsid w:val="006774BF"/>
    <w:rsid w:val="006B6EA4"/>
    <w:rsid w:val="006B784C"/>
    <w:rsid w:val="006E148E"/>
    <w:rsid w:val="006E1FE7"/>
    <w:rsid w:val="006E3A51"/>
    <w:rsid w:val="006F032C"/>
    <w:rsid w:val="006F1BFE"/>
    <w:rsid w:val="006F53E6"/>
    <w:rsid w:val="006F603B"/>
    <w:rsid w:val="006F76DD"/>
    <w:rsid w:val="00702A3F"/>
    <w:rsid w:val="00706EF6"/>
    <w:rsid w:val="0071772E"/>
    <w:rsid w:val="00723101"/>
    <w:rsid w:val="007239CE"/>
    <w:rsid w:val="00740790"/>
    <w:rsid w:val="00741CDB"/>
    <w:rsid w:val="007434C0"/>
    <w:rsid w:val="00766CE9"/>
    <w:rsid w:val="00775936"/>
    <w:rsid w:val="00781466"/>
    <w:rsid w:val="00783012"/>
    <w:rsid w:val="007842B7"/>
    <w:rsid w:val="00790176"/>
    <w:rsid w:val="007920E5"/>
    <w:rsid w:val="00793DE4"/>
    <w:rsid w:val="00795335"/>
    <w:rsid w:val="007964C7"/>
    <w:rsid w:val="007A64C0"/>
    <w:rsid w:val="007A68E5"/>
    <w:rsid w:val="007C1CE3"/>
    <w:rsid w:val="007C4F07"/>
    <w:rsid w:val="007D1433"/>
    <w:rsid w:val="007D35E9"/>
    <w:rsid w:val="007D500C"/>
    <w:rsid w:val="007E6449"/>
    <w:rsid w:val="00804BB6"/>
    <w:rsid w:val="00806C4D"/>
    <w:rsid w:val="00815B32"/>
    <w:rsid w:val="0081716C"/>
    <w:rsid w:val="00817368"/>
    <w:rsid w:val="00822F8C"/>
    <w:rsid w:val="00830228"/>
    <w:rsid w:val="00837A0C"/>
    <w:rsid w:val="00845455"/>
    <w:rsid w:val="00846211"/>
    <w:rsid w:val="00853206"/>
    <w:rsid w:val="00856E3A"/>
    <w:rsid w:val="008864F2"/>
    <w:rsid w:val="008A0E6E"/>
    <w:rsid w:val="008B5506"/>
    <w:rsid w:val="008C05A5"/>
    <w:rsid w:val="008C5005"/>
    <w:rsid w:val="008D225C"/>
    <w:rsid w:val="008D4E34"/>
    <w:rsid w:val="008F3502"/>
    <w:rsid w:val="00906682"/>
    <w:rsid w:val="00914B35"/>
    <w:rsid w:val="00915177"/>
    <w:rsid w:val="009313F2"/>
    <w:rsid w:val="00932782"/>
    <w:rsid w:val="00933A04"/>
    <w:rsid w:val="00950692"/>
    <w:rsid w:val="00964788"/>
    <w:rsid w:val="0096707B"/>
    <w:rsid w:val="00977A94"/>
    <w:rsid w:val="00985E37"/>
    <w:rsid w:val="00991B0E"/>
    <w:rsid w:val="009A0C57"/>
    <w:rsid w:val="009A1DA9"/>
    <w:rsid w:val="009A4D1C"/>
    <w:rsid w:val="009A70BF"/>
    <w:rsid w:val="009C5DB4"/>
    <w:rsid w:val="009E0335"/>
    <w:rsid w:val="009E2FB5"/>
    <w:rsid w:val="009F1F24"/>
    <w:rsid w:val="00A0208E"/>
    <w:rsid w:val="00A03BB0"/>
    <w:rsid w:val="00A06594"/>
    <w:rsid w:val="00A20AA4"/>
    <w:rsid w:val="00A24116"/>
    <w:rsid w:val="00A30A88"/>
    <w:rsid w:val="00A409F2"/>
    <w:rsid w:val="00A46013"/>
    <w:rsid w:val="00A620A3"/>
    <w:rsid w:val="00A72009"/>
    <w:rsid w:val="00A73A04"/>
    <w:rsid w:val="00A7519D"/>
    <w:rsid w:val="00A77599"/>
    <w:rsid w:val="00A919B0"/>
    <w:rsid w:val="00A9327F"/>
    <w:rsid w:val="00AA3B3E"/>
    <w:rsid w:val="00AA5884"/>
    <w:rsid w:val="00AA6ECF"/>
    <w:rsid w:val="00AB1043"/>
    <w:rsid w:val="00AB3160"/>
    <w:rsid w:val="00AB7B1D"/>
    <w:rsid w:val="00AC4109"/>
    <w:rsid w:val="00AC5792"/>
    <w:rsid w:val="00AD220F"/>
    <w:rsid w:val="00AD74E6"/>
    <w:rsid w:val="00AE45B7"/>
    <w:rsid w:val="00AE5C03"/>
    <w:rsid w:val="00B000D0"/>
    <w:rsid w:val="00B00B4E"/>
    <w:rsid w:val="00B0503B"/>
    <w:rsid w:val="00B11055"/>
    <w:rsid w:val="00B21537"/>
    <w:rsid w:val="00B221A6"/>
    <w:rsid w:val="00B4374B"/>
    <w:rsid w:val="00B56BA7"/>
    <w:rsid w:val="00B57F11"/>
    <w:rsid w:val="00B61EB8"/>
    <w:rsid w:val="00B62107"/>
    <w:rsid w:val="00B62612"/>
    <w:rsid w:val="00B800C0"/>
    <w:rsid w:val="00B82B9F"/>
    <w:rsid w:val="00B83A68"/>
    <w:rsid w:val="00B9104D"/>
    <w:rsid w:val="00B930A3"/>
    <w:rsid w:val="00B94B36"/>
    <w:rsid w:val="00B97A9C"/>
    <w:rsid w:val="00BA2347"/>
    <w:rsid w:val="00BA3BDA"/>
    <w:rsid w:val="00BA54CF"/>
    <w:rsid w:val="00BA5CDD"/>
    <w:rsid w:val="00BA6564"/>
    <w:rsid w:val="00BB3215"/>
    <w:rsid w:val="00BC2653"/>
    <w:rsid w:val="00BC4832"/>
    <w:rsid w:val="00BC5CC4"/>
    <w:rsid w:val="00BE48D9"/>
    <w:rsid w:val="00BE4C90"/>
    <w:rsid w:val="00BE5BC5"/>
    <w:rsid w:val="00BF63E1"/>
    <w:rsid w:val="00BF65E5"/>
    <w:rsid w:val="00C07E68"/>
    <w:rsid w:val="00C12E37"/>
    <w:rsid w:val="00C2257F"/>
    <w:rsid w:val="00C23757"/>
    <w:rsid w:val="00C45DE7"/>
    <w:rsid w:val="00C52BE7"/>
    <w:rsid w:val="00C566D5"/>
    <w:rsid w:val="00C609A4"/>
    <w:rsid w:val="00C60DE4"/>
    <w:rsid w:val="00C63D1B"/>
    <w:rsid w:val="00C6464D"/>
    <w:rsid w:val="00C8610D"/>
    <w:rsid w:val="00C951CD"/>
    <w:rsid w:val="00C96B77"/>
    <w:rsid w:val="00CA206B"/>
    <w:rsid w:val="00CA7FD5"/>
    <w:rsid w:val="00CC72BD"/>
    <w:rsid w:val="00CC7D8C"/>
    <w:rsid w:val="00CE0D17"/>
    <w:rsid w:val="00D01835"/>
    <w:rsid w:val="00D02EF3"/>
    <w:rsid w:val="00D06E72"/>
    <w:rsid w:val="00D152E2"/>
    <w:rsid w:val="00D2562B"/>
    <w:rsid w:val="00D34CA7"/>
    <w:rsid w:val="00D42032"/>
    <w:rsid w:val="00D4417A"/>
    <w:rsid w:val="00D44EAE"/>
    <w:rsid w:val="00D54D86"/>
    <w:rsid w:val="00D66746"/>
    <w:rsid w:val="00D67B7E"/>
    <w:rsid w:val="00D82E95"/>
    <w:rsid w:val="00D854D5"/>
    <w:rsid w:val="00D919B2"/>
    <w:rsid w:val="00D929A9"/>
    <w:rsid w:val="00D9465C"/>
    <w:rsid w:val="00D97F09"/>
    <w:rsid w:val="00DA174A"/>
    <w:rsid w:val="00DA31C2"/>
    <w:rsid w:val="00DA7E2B"/>
    <w:rsid w:val="00DB616C"/>
    <w:rsid w:val="00DB7C1B"/>
    <w:rsid w:val="00DC2D1D"/>
    <w:rsid w:val="00DC3C61"/>
    <w:rsid w:val="00DC6A76"/>
    <w:rsid w:val="00DD5D4D"/>
    <w:rsid w:val="00DE0BD8"/>
    <w:rsid w:val="00DE16E1"/>
    <w:rsid w:val="00DF3A01"/>
    <w:rsid w:val="00E03F9B"/>
    <w:rsid w:val="00E0551C"/>
    <w:rsid w:val="00E06FCE"/>
    <w:rsid w:val="00E10A4B"/>
    <w:rsid w:val="00E1680F"/>
    <w:rsid w:val="00E25DD0"/>
    <w:rsid w:val="00E307F5"/>
    <w:rsid w:val="00E47F8C"/>
    <w:rsid w:val="00E5393A"/>
    <w:rsid w:val="00E631D9"/>
    <w:rsid w:val="00E63BC9"/>
    <w:rsid w:val="00E6466E"/>
    <w:rsid w:val="00E73145"/>
    <w:rsid w:val="00E811B8"/>
    <w:rsid w:val="00E82C59"/>
    <w:rsid w:val="00E833E5"/>
    <w:rsid w:val="00E8434E"/>
    <w:rsid w:val="00E84D52"/>
    <w:rsid w:val="00E91264"/>
    <w:rsid w:val="00E96893"/>
    <w:rsid w:val="00E97BB1"/>
    <w:rsid w:val="00EB680D"/>
    <w:rsid w:val="00EC600C"/>
    <w:rsid w:val="00ED7873"/>
    <w:rsid w:val="00EE10F8"/>
    <w:rsid w:val="00EF0CFE"/>
    <w:rsid w:val="00F036FB"/>
    <w:rsid w:val="00F102D7"/>
    <w:rsid w:val="00F11EAE"/>
    <w:rsid w:val="00F20F7B"/>
    <w:rsid w:val="00F2216E"/>
    <w:rsid w:val="00F22CB1"/>
    <w:rsid w:val="00F25454"/>
    <w:rsid w:val="00F336DD"/>
    <w:rsid w:val="00F33F01"/>
    <w:rsid w:val="00F4639D"/>
    <w:rsid w:val="00F613B7"/>
    <w:rsid w:val="00F627C9"/>
    <w:rsid w:val="00F65209"/>
    <w:rsid w:val="00F6742E"/>
    <w:rsid w:val="00FA7CAC"/>
    <w:rsid w:val="00FB2A91"/>
    <w:rsid w:val="00FC2FE0"/>
    <w:rsid w:val="00FC651F"/>
    <w:rsid w:val="00FE16E0"/>
    <w:rsid w:val="00FF1E25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E8E618A-7D1E-4B2E-9893-689D4AE1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57236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723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7236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7236B"/>
    <w:rPr>
      <w:sz w:val="24"/>
      <w:szCs w:val="24"/>
    </w:rPr>
  </w:style>
  <w:style w:type="paragraph" w:styleId="BalloonText">
    <w:name w:val="Balloon Text"/>
    <w:basedOn w:val="Normal"/>
    <w:link w:val="BalloonTextChar"/>
    <w:rsid w:val="00572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23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1EAE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FF76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76B3"/>
  </w:style>
  <w:style w:type="character" w:styleId="FootnoteReference">
    <w:name w:val="footnote reference"/>
    <w:basedOn w:val="DefaultParagraphFont"/>
    <w:semiHidden/>
    <w:unhideWhenUsed/>
    <w:rsid w:val="00FF76B3"/>
    <w:rPr>
      <w:vertAlign w:val="superscript"/>
    </w:rPr>
  </w:style>
  <w:style w:type="character" w:customStyle="1" w:styleId="newdocreference">
    <w:name w:val="newdocreference"/>
    <w:basedOn w:val="DefaultParagraphFont"/>
    <w:rsid w:val="00F20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FA4DA-8352-4DBA-8F1F-83C33661F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mlsp</Company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btsvetanova@e-gov.bg</dc:creator>
  <cp:lastModifiedBy>Boryana Tsvetanova</cp:lastModifiedBy>
  <cp:revision>33</cp:revision>
  <cp:lastPrinted>2022-08-05T11:42:00Z</cp:lastPrinted>
  <dcterms:created xsi:type="dcterms:W3CDTF">2023-02-02T12:29:00Z</dcterms:created>
  <dcterms:modified xsi:type="dcterms:W3CDTF">2023-02-21T08:26:00Z</dcterms:modified>
</cp:coreProperties>
</file>